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Healthcare facility organizational chart</w:t>
      </w: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Name</w:t>
      </w: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Institution</w:t>
      </w: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Course</w:t>
      </w: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Instructor</w:t>
      </w:r>
    </w:p>
    <w:p w:rsidR="005A3C1E" w:rsidRPr="005A3C1E" w:rsidP="005A3C1E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3C1E">
        <w:rPr>
          <w:rFonts w:ascii="Times New Roman" w:hAnsi="Times New Roman" w:cs="Times New Roman"/>
          <w:sz w:val="24"/>
          <w:szCs w:val="24"/>
        </w:rPr>
        <w:t>Date</w:t>
      </w:r>
    </w:p>
    <w:p w:rsidR="005A3C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36705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Healthcare facility organizational chart </w:t>
      </w:r>
    </w:p>
    <w:p w:rsidR="0098067E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359021"/>
            <wp:effectExtent l="0" t="0" r="0" b="3810"/>
            <wp:docPr id="1" name="Picture 1" descr="https://www.aap.org/en-us/ImagesGen/managing-practice-org-char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www.aap.org/en-us/ImagesGen/managing-practice-org-chart-2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5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90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List of roles </w:t>
      </w:r>
    </w:p>
    <w:p w:rsidR="006A1490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>Board of directors</w:t>
      </w:r>
    </w:p>
    <w:p w:rsidR="006A1490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The board of directors is responsible for the overall leadership of the facility. This includes decision-making and setting of management </w:t>
      </w:r>
      <w:r w:rsidRPr="00997A05" w:rsidR="003C0722">
        <w:rPr>
          <w:rFonts w:ascii="Times New Roman" w:hAnsi="Times New Roman" w:cs="Times New Roman"/>
          <w:sz w:val="24"/>
          <w:szCs w:val="24"/>
        </w:rPr>
        <w:t>policies (</w:t>
      </w:r>
      <w:r w:rsidRPr="00997A05" w:rsidR="003C07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Stefl, </w:t>
      </w:r>
      <w:r w:rsidRPr="00997A05" w:rsidR="003C07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2018)</w:t>
      </w:r>
      <w:r w:rsidRPr="00997A05" w:rsidR="003C072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D43BB9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>Pediatri</w:t>
      </w:r>
      <w:r w:rsidRPr="00997A05">
        <w:rPr>
          <w:rFonts w:ascii="Times New Roman" w:hAnsi="Times New Roman" w:cs="Times New Roman"/>
          <w:b/>
          <w:sz w:val="24"/>
          <w:szCs w:val="24"/>
        </w:rPr>
        <w:t>cian A, B, C</w:t>
      </w:r>
    </w:p>
    <w:p w:rsidR="00D43BB9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>Pediatrician</w:t>
      </w:r>
      <w:r w:rsidRPr="00997A05">
        <w:rPr>
          <w:rFonts w:ascii="Times New Roman" w:hAnsi="Times New Roman" w:cs="Times New Roman"/>
          <w:sz w:val="24"/>
          <w:szCs w:val="24"/>
        </w:rPr>
        <w:t xml:space="preserve"> A, B, and C represent the managers of different areas including clinical services, operations, and practice as well as finance. </w:t>
      </w:r>
      <w:r w:rsidRPr="00997A05" w:rsidR="00C0494A">
        <w:rPr>
          <w:rFonts w:ascii="Times New Roman" w:hAnsi="Times New Roman" w:cs="Times New Roman"/>
          <w:sz w:val="24"/>
          <w:szCs w:val="24"/>
        </w:rPr>
        <w:t xml:space="preserve">They are responsible for the overall management of each department. </w:t>
      </w:r>
    </w:p>
    <w:p w:rsidR="00A67BEA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Practice manager </w:t>
      </w:r>
    </w:p>
    <w:p w:rsidR="00A67BEA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The practice manager is the head of operations and </w:t>
      </w:r>
      <w:r w:rsidRPr="00997A05" w:rsidR="00471014">
        <w:rPr>
          <w:rFonts w:ascii="Times New Roman" w:hAnsi="Times New Roman" w:cs="Times New Roman"/>
          <w:sz w:val="24"/>
          <w:szCs w:val="24"/>
        </w:rPr>
        <w:t>practices carried out by the nurses, medical assistants, receptionists, and care coordinators. The practice manager is guided by the executive decisions made by the board of directors and pedi</w:t>
      </w:r>
      <w:r w:rsidRPr="00997A05" w:rsidR="006E0265">
        <w:rPr>
          <w:rFonts w:ascii="Times New Roman" w:hAnsi="Times New Roman" w:cs="Times New Roman"/>
          <w:sz w:val="24"/>
          <w:szCs w:val="24"/>
        </w:rPr>
        <w:t>a</w:t>
      </w:r>
      <w:r w:rsidRPr="00997A05" w:rsidR="00471014">
        <w:rPr>
          <w:rFonts w:ascii="Times New Roman" w:hAnsi="Times New Roman" w:cs="Times New Roman"/>
          <w:sz w:val="24"/>
          <w:szCs w:val="24"/>
        </w:rPr>
        <w:t>tri</w:t>
      </w:r>
      <w:r w:rsidRPr="00997A05" w:rsidR="00353BA2">
        <w:rPr>
          <w:rFonts w:ascii="Times New Roman" w:hAnsi="Times New Roman" w:cs="Times New Roman"/>
          <w:sz w:val="24"/>
          <w:szCs w:val="24"/>
        </w:rPr>
        <w:t>ci</w:t>
      </w:r>
      <w:r w:rsidRPr="00997A05" w:rsidR="008B6B2E">
        <w:rPr>
          <w:rFonts w:ascii="Times New Roman" w:hAnsi="Times New Roman" w:cs="Times New Roman"/>
          <w:sz w:val="24"/>
          <w:szCs w:val="24"/>
        </w:rPr>
        <w:t xml:space="preserve">ans </w:t>
      </w:r>
      <w:r w:rsidRPr="00997A05" w:rsidR="008B6B2E">
        <w:rPr>
          <w:rFonts w:ascii="Times New Roman" w:hAnsi="Times New Roman" w:cs="Times New Roman"/>
          <w:sz w:val="24"/>
          <w:szCs w:val="24"/>
        </w:rPr>
        <w:t>(</w:t>
      </w:r>
      <w:r w:rsidRPr="00997A05" w:rsidR="008B6B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Stefl, 2018).</w:t>
      </w:r>
    </w:p>
    <w:p w:rsidR="00A655D4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Nurses </w:t>
      </w:r>
    </w:p>
    <w:p w:rsidR="00A655D4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Nurses play various roles in the facility including assessment of patient needs, formulating the treatment plan for a patient, or </w:t>
      </w:r>
      <w:r w:rsidRPr="00997A05" w:rsidR="00E61375">
        <w:rPr>
          <w:rFonts w:ascii="Times New Roman" w:hAnsi="Times New Roman" w:cs="Times New Roman"/>
          <w:sz w:val="24"/>
          <w:szCs w:val="24"/>
        </w:rPr>
        <w:t>diagnosing</w:t>
      </w:r>
      <w:r w:rsidRPr="00997A05" w:rsidR="003C2FF5">
        <w:rPr>
          <w:rFonts w:ascii="Times New Roman" w:hAnsi="Times New Roman" w:cs="Times New Roman"/>
          <w:sz w:val="24"/>
          <w:szCs w:val="24"/>
        </w:rPr>
        <w:t xml:space="preserve"> a disease </w:t>
      </w:r>
      <w:r w:rsidRPr="00997A05" w:rsidR="003C2FF5">
        <w:rPr>
          <w:rFonts w:ascii="Times New Roman" w:hAnsi="Times New Roman" w:cs="Times New Roman"/>
          <w:sz w:val="24"/>
          <w:szCs w:val="24"/>
        </w:rPr>
        <w:t>(</w:t>
      </w:r>
      <w:r w:rsidRPr="00997A05" w:rsidR="003C2FF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Taché, &amp; Chapman, 2016)</w:t>
      </w:r>
    </w:p>
    <w:p w:rsidR="00E61375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Medical assistants </w:t>
      </w:r>
    </w:p>
    <w:p w:rsidR="00FB650A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Medical </w:t>
      </w:r>
      <w:r w:rsidRPr="00997A05" w:rsidR="004501AB">
        <w:rPr>
          <w:rFonts w:ascii="Times New Roman" w:hAnsi="Times New Roman" w:cs="Times New Roman"/>
          <w:sz w:val="24"/>
          <w:szCs w:val="24"/>
        </w:rPr>
        <w:t>assistants</w:t>
      </w:r>
      <w:r w:rsidRPr="00997A05">
        <w:rPr>
          <w:rFonts w:ascii="Times New Roman" w:hAnsi="Times New Roman" w:cs="Times New Roman"/>
          <w:sz w:val="24"/>
          <w:szCs w:val="24"/>
        </w:rPr>
        <w:t xml:space="preserve"> help in undertaking various clinical tasks such as taking a medical history of patients, recording patient's vital signs as well as assisting with administrative </w:t>
      </w:r>
      <w:r w:rsidRPr="00997A05" w:rsidR="008D4413">
        <w:rPr>
          <w:rFonts w:ascii="Times New Roman" w:hAnsi="Times New Roman" w:cs="Times New Roman"/>
          <w:sz w:val="24"/>
          <w:szCs w:val="24"/>
        </w:rPr>
        <w:t>tasks in the care facility (</w:t>
      </w:r>
      <w:r w:rsidRPr="00997A05" w:rsidR="008D4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Taché, &amp; Chapman, </w:t>
      </w:r>
      <w:r w:rsidRPr="00997A05" w:rsidR="008D4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</w:t>
      </w:r>
      <w:r w:rsidRPr="00997A05" w:rsidR="008D441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E61375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Front desk receptionists </w:t>
      </w:r>
      <w:r w:rsidRPr="00997A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650A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The front desk </w:t>
      </w:r>
      <w:r w:rsidRPr="00997A05" w:rsidR="007B2336">
        <w:rPr>
          <w:rFonts w:ascii="Times New Roman" w:hAnsi="Times New Roman" w:cs="Times New Roman"/>
          <w:sz w:val="24"/>
          <w:szCs w:val="24"/>
        </w:rPr>
        <w:t>receptionists</w:t>
      </w:r>
      <w:r w:rsidRPr="00997A05">
        <w:rPr>
          <w:rFonts w:ascii="Times New Roman" w:hAnsi="Times New Roman" w:cs="Times New Roman"/>
          <w:sz w:val="24"/>
          <w:szCs w:val="24"/>
        </w:rPr>
        <w:t xml:space="preserve"> are the gatekeepers of the healthcare facility. </w:t>
      </w:r>
      <w:r w:rsidRPr="00997A05" w:rsidR="00FB0996">
        <w:rPr>
          <w:rFonts w:ascii="Times New Roman" w:hAnsi="Times New Roman" w:cs="Times New Roman"/>
          <w:sz w:val="24"/>
          <w:szCs w:val="24"/>
        </w:rPr>
        <w:t xml:space="preserve">They are responsible for facilitating employee access, answering phone calls, scheduling appointments </w:t>
      </w:r>
      <w:r w:rsidRPr="00997A05" w:rsidR="007140E3">
        <w:rPr>
          <w:rFonts w:ascii="Times New Roman" w:hAnsi="Times New Roman" w:cs="Times New Roman"/>
          <w:sz w:val="24"/>
          <w:szCs w:val="24"/>
        </w:rPr>
        <w:t xml:space="preserve">as well as managing the flow of individuals inside the organization. </w:t>
      </w:r>
      <w:r w:rsidRPr="00997A05" w:rsidR="007B2336">
        <w:rPr>
          <w:rFonts w:ascii="Times New Roman" w:hAnsi="Times New Roman" w:cs="Times New Roman"/>
          <w:sz w:val="24"/>
          <w:szCs w:val="24"/>
        </w:rPr>
        <w:t>The reception is the first person one meets a</w:t>
      </w:r>
      <w:r w:rsidRPr="00997A05" w:rsidR="008671C2">
        <w:rPr>
          <w:rFonts w:ascii="Times New Roman" w:hAnsi="Times New Roman" w:cs="Times New Roman"/>
          <w:sz w:val="24"/>
          <w:szCs w:val="24"/>
        </w:rPr>
        <w:t xml:space="preserve">fter getting into the facility </w:t>
      </w:r>
      <w:r w:rsidRPr="00997A05" w:rsidR="008671C2">
        <w:rPr>
          <w:rFonts w:ascii="Times New Roman" w:hAnsi="Times New Roman" w:cs="Times New Roman"/>
          <w:sz w:val="24"/>
          <w:szCs w:val="24"/>
        </w:rPr>
        <w:t>(</w:t>
      </w:r>
      <w:r w:rsidRPr="00997A05" w:rsidR="008671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Hillis, Brenner, Larkin, Cawley, &amp; Connolly, 2016).</w:t>
      </w:r>
    </w:p>
    <w:p w:rsidR="00A01A2B" w:rsidRPr="00997A05" w:rsidP="00997A05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b/>
          <w:sz w:val="24"/>
          <w:szCs w:val="24"/>
        </w:rPr>
        <w:t xml:space="preserve">Care coordinators </w:t>
      </w:r>
    </w:p>
    <w:p w:rsidR="0076773B" w:rsidRPr="00997A05" w:rsidP="00997A0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97A05">
        <w:rPr>
          <w:rFonts w:ascii="Times New Roman" w:hAnsi="Times New Roman" w:cs="Times New Roman"/>
          <w:sz w:val="24"/>
          <w:szCs w:val="24"/>
        </w:rPr>
        <w:t xml:space="preserve">The role of care coordinators is to work with patients after hospital discharge in ensuring that they get to follow-up appointments, any extended therapy </w:t>
      </w:r>
      <w:r w:rsidRPr="00997A05" w:rsidR="00E5159C">
        <w:rPr>
          <w:rFonts w:ascii="Times New Roman" w:hAnsi="Times New Roman" w:cs="Times New Roman"/>
          <w:sz w:val="24"/>
          <w:szCs w:val="24"/>
        </w:rPr>
        <w:t>required</w:t>
      </w:r>
      <w:r w:rsidRPr="00997A05">
        <w:rPr>
          <w:rFonts w:ascii="Times New Roman" w:hAnsi="Times New Roman" w:cs="Times New Roman"/>
          <w:sz w:val="24"/>
          <w:szCs w:val="24"/>
        </w:rPr>
        <w:t xml:space="preserve"> as well as monitoring of the </w:t>
      </w:r>
      <w:r w:rsidRPr="00997A05">
        <w:rPr>
          <w:rFonts w:ascii="Times New Roman" w:hAnsi="Times New Roman" w:cs="Times New Roman"/>
          <w:sz w:val="24"/>
          <w:szCs w:val="24"/>
        </w:rPr>
        <w:t>ongoing interventions</w:t>
      </w:r>
      <w:r w:rsidRPr="00997A05" w:rsidR="00780F16">
        <w:rPr>
          <w:rFonts w:ascii="Times New Roman" w:hAnsi="Times New Roman" w:cs="Times New Roman"/>
          <w:sz w:val="24"/>
          <w:szCs w:val="24"/>
        </w:rPr>
        <w:t xml:space="preserve"> (</w:t>
      </w:r>
      <w:r w:rsidRPr="00997A05" w:rsidR="00780F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Hillis,</w:t>
      </w:r>
      <w:r w:rsidRPr="00997A05" w:rsidR="00780F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Brenner, Larkin, Cawley, &amp; Connolly, </w:t>
      </w:r>
      <w:r w:rsidRPr="00997A05" w:rsidR="00780F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2016)</w:t>
      </w:r>
      <w:r w:rsidRPr="00997A05" w:rsidR="00780F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Pr="00997A05" w:rsidR="00114892">
        <w:rPr>
          <w:rFonts w:ascii="Times New Roman" w:hAnsi="Times New Roman" w:cs="Times New Roman"/>
          <w:sz w:val="24"/>
          <w:szCs w:val="24"/>
        </w:rPr>
        <w:t xml:space="preserve">They work to reduce the risk of the resident's readmission to the hospital. </w:t>
      </w:r>
    </w:p>
    <w:p w:rsidR="00997A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A3C1E" w:rsidRPr="005A3C1E" w:rsidP="005A3C1E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A3C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References</w:t>
      </w:r>
    </w:p>
    <w:p w:rsidR="00997A05" w:rsidRPr="00997A05" w:rsidP="00997A0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Hillis, R., Brenner, M., Larkin, P. J., Cawley, D., &amp; Connolly, M. (2016). The role of care coordinator for children with complex care needs a systematic review. 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integrated care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(2).</w:t>
      </w:r>
    </w:p>
    <w:p w:rsidR="00997A05" w:rsidRPr="00997A05" w:rsidP="00997A05">
      <w:pPr>
        <w:spacing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Stefl, M. E. (201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8). Common competencies for all healthcare managers: the healthcare leadership alliance model. 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healthcare management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53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(6).</w:t>
      </w:r>
    </w:p>
    <w:p w:rsidR="00997A05" w:rsidRPr="00997A05" w:rsidP="00997A0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Taché, S., &amp; Chapman, S. (2016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 What a medical assistant can do for your practice. 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Family practice management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97A0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997A0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(4), 51.</w:t>
      </w:r>
    </w:p>
    <w:sectPr w:rsidSect="005B7481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2564880"/>
      <w:docPartObj>
        <w:docPartGallery w:val="Page Numbers (Top of Page)"/>
        <w:docPartUnique/>
      </w:docPartObj>
    </w:sdtPr>
    <w:sdtEndPr>
      <w:rPr>
        <w:noProof/>
      </w:rPr>
    </w:sdtEndPr>
    <w:sdtContent>
      <w:p w:rsidR="005B7481" w:rsidRPr="005B7481" w:rsidP="005B7481">
        <w:pPr>
          <w:spacing w:line="480" w:lineRule="auto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ORGANIZATIONAL CHART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  <w:t xml:space="preserve">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481" w:rsidRPr="005B7481" w:rsidP="005B7481">
    <w:pPr>
      <w:spacing w:line="48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Running Head: ORGANIZATIONAL CHART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                      </w:t>
    </w:r>
    <w:bookmarkStart w:id="0" w:name="_GoBack"/>
    <w:bookmarkEnd w:id="0"/>
    <w:r>
      <w:rPr>
        <w:rFonts w:ascii="Times New Roman" w:hAnsi="Times New Roman" w:cs="Times New Roman"/>
        <w:sz w:val="24"/>
        <w:szCs w:val="24"/>
      </w:rPr>
      <w:t xml:space="preserve">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05"/>
    <w:rsid w:val="00114892"/>
    <w:rsid w:val="00136705"/>
    <w:rsid w:val="00353BA2"/>
    <w:rsid w:val="003C0722"/>
    <w:rsid w:val="003C2FF5"/>
    <w:rsid w:val="004501AB"/>
    <w:rsid w:val="00471014"/>
    <w:rsid w:val="005511D3"/>
    <w:rsid w:val="005A3C1E"/>
    <w:rsid w:val="005B7481"/>
    <w:rsid w:val="006A1490"/>
    <w:rsid w:val="006E0265"/>
    <w:rsid w:val="007140E3"/>
    <w:rsid w:val="0076773B"/>
    <w:rsid w:val="00780F16"/>
    <w:rsid w:val="007B2336"/>
    <w:rsid w:val="008671C2"/>
    <w:rsid w:val="008B6B2E"/>
    <w:rsid w:val="008D4131"/>
    <w:rsid w:val="008D4413"/>
    <w:rsid w:val="0098067E"/>
    <w:rsid w:val="00997A05"/>
    <w:rsid w:val="00A01A2B"/>
    <w:rsid w:val="00A655D4"/>
    <w:rsid w:val="00A67BEA"/>
    <w:rsid w:val="00BE0C06"/>
    <w:rsid w:val="00C0494A"/>
    <w:rsid w:val="00D43BB9"/>
    <w:rsid w:val="00DA34CE"/>
    <w:rsid w:val="00E5159C"/>
    <w:rsid w:val="00E61375"/>
    <w:rsid w:val="00F77CE6"/>
    <w:rsid w:val="00FB0996"/>
    <w:rsid w:val="00FB650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F84B41"/>
  <w15:chartTrackingRefBased/>
  <w15:docId w15:val="{D52F8A29-60B8-410C-93E1-6B82046A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481"/>
  </w:style>
  <w:style w:type="paragraph" w:styleId="Footer">
    <w:name w:val="footer"/>
    <w:basedOn w:val="Normal"/>
    <w:link w:val="FooterChar"/>
    <w:uiPriority w:val="99"/>
    <w:unhideWhenUsed/>
    <w:rsid w:val="005B7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31</cp:revision>
  <dcterms:created xsi:type="dcterms:W3CDTF">2021-04-26T02:36:00Z</dcterms:created>
  <dcterms:modified xsi:type="dcterms:W3CDTF">2021-04-26T03:39:00Z</dcterms:modified>
</cp:coreProperties>
</file>